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B2FEF" w14:textId="6A5B2C14" w:rsidR="00F21F81" w:rsidRPr="005E7A3C" w:rsidRDefault="00F21F81" w:rsidP="00F21F81">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94</w:t>
      </w:r>
      <w:r w:rsidR="0029016E">
        <w:rPr>
          <w:rFonts w:eastAsia="Times New Roman"/>
          <w:b/>
          <w:noProof/>
          <w:sz w:val="24"/>
        </w:rPr>
        <w:t>bis</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777D57">
        <w:rPr>
          <w:rFonts w:eastAsia="Times New Roman"/>
          <w:b/>
          <w:noProof/>
          <w:sz w:val="24"/>
        </w:rPr>
        <w:t>4545</w:t>
      </w:r>
    </w:p>
    <w:p w14:paraId="015AD352" w14:textId="78714BF7" w:rsidR="00F21F81" w:rsidRDefault="0029016E" w:rsidP="00F21F81">
      <w:pPr>
        <w:pStyle w:val="a"/>
        <w:rPr>
          <w:rFonts w:eastAsia="SimSun"/>
          <w:bCs w:val="0"/>
          <w:sz w:val="24"/>
          <w:lang w:eastAsia="zh-CN"/>
        </w:rPr>
      </w:pPr>
      <w:bookmarkStart w:id="2" w:name="OLE_LINK1"/>
      <w:bookmarkStart w:id="3" w:name="OLE_LINK2"/>
      <w:r>
        <w:rPr>
          <w:rFonts w:eastAsia="SimSun"/>
          <w:bCs w:val="0"/>
          <w:sz w:val="24"/>
          <w:lang w:eastAsia="zh-CN"/>
        </w:rPr>
        <w:t>Online, 20</w:t>
      </w:r>
      <w:r w:rsidR="00F21F81">
        <w:rPr>
          <w:rFonts w:eastAsia="SimSun"/>
          <w:bCs w:val="0"/>
          <w:sz w:val="24"/>
          <w:lang w:eastAsia="zh-CN"/>
        </w:rPr>
        <w:t xml:space="preserve"> </w:t>
      </w:r>
      <w:r>
        <w:rPr>
          <w:rFonts w:eastAsia="SimSun"/>
          <w:bCs w:val="0"/>
          <w:sz w:val="24"/>
          <w:lang w:eastAsia="zh-CN"/>
        </w:rPr>
        <w:t>Apr</w:t>
      </w:r>
      <w:r w:rsidR="00F21F81">
        <w:rPr>
          <w:rFonts w:eastAsia="SimSun"/>
          <w:bCs w:val="0"/>
          <w:sz w:val="24"/>
          <w:lang w:eastAsia="zh-CN"/>
        </w:rPr>
        <w:t xml:space="preserve"> - 0</w:t>
      </w:r>
      <w:r>
        <w:rPr>
          <w:rFonts w:eastAsia="SimSun"/>
          <w:bCs w:val="0"/>
          <w:sz w:val="24"/>
          <w:lang w:eastAsia="zh-CN"/>
        </w:rPr>
        <w:t>1 May</w:t>
      </w:r>
      <w:r w:rsidR="00F21F81" w:rsidRPr="009F4EEE">
        <w:rPr>
          <w:rFonts w:eastAsia="SimSun"/>
          <w:bCs w:val="0"/>
          <w:sz w:val="24"/>
          <w:lang w:eastAsia="zh-CN"/>
        </w:rPr>
        <w:t xml:space="preserve"> 20</w:t>
      </w:r>
      <w:bookmarkEnd w:id="2"/>
      <w:bookmarkEnd w:id="3"/>
      <w:r w:rsidR="00F21F81">
        <w:rPr>
          <w:rFonts w:eastAsia="SimSun"/>
          <w:bCs w:val="0"/>
          <w:sz w:val="24"/>
          <w:lang w:eastAsia="zh-CN"/>
        </w:rPr>
        <w:t>20</w:t>
      </w:r>
    </w:p>
    <w:p w14:paraId="1B109EA5" w14:textId="77777777" w:rsidR="00A5625D" w:rsidRPr="005A5820" w:rsidRDefault="00A5625D" w:rsidP="00A5625D">
      <w:pPr>
        <w:pStyle w:val="a"/>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347F68B" w14:textId="14044CFE"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623E9">
        <w:rPr>
          <w:rFonts w:ascii="Arial" w:hAnsi="Arial" w:cs="Arial"/>
          <w:sz w:val="22"/>
        </w:rPr>
        <w:t xml:space="preserve">[IAB] </w:t>
      </w:r>
      <w:r w:rsidR="00B2124F" w:rsidRPr="00B2124F">
        <w:rPr>
          <w:rFonts w:ascii="Arial" w:hAnsi="Arial" w:cs="Arial"/>
          <w:sz w:val="22"/>
        </w:rPr>
        <w:t>IAB class definitions</w:t>
      </w:r>
    </w:p>
    <w:p w14:paraId="3ACA12DB" w14:textId="5A1B1E42" w:rsidR="00D64225" w:rsidRPr="007377A4"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777D57">
        <w:rPr>
          <w:rFonts w:ascii="Arial" w:hAnsi="Arial" w:cs="Arial"/>
          <w:sz w:val="22"/>
        </w:rPr>
        <w:t>6.5.1.2</w:t>
      </w:r>
      <w:bookmarkStart w:id="4" w:name="_GoBack"/>
      <w:bookmarkEnd w:id="4"/>
    </w:p>
    <w:p w14:paraId="754225A9" w14:textId="48D38D32"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2124F">
        <w:rPr>
          <w:rFonts w:ascii="Arial" w:eastAsia="SimSun" w:hAnsi="Arial" w:cs="Arial"/>
          <w:sz w:val="22"/>
          <w:lang w:eastAsia="zh-CN"/>
        </w:rPr>
        <w:t>Discussion</w:t>
      </w:r>
    </w:p>
    <w:p w14:paraId="05ABB6E4" w14:textId="77777777" w:rsidR="00D64225" w:rsidRPr="008B605D" w:rsidRDefault="00D64225" w:rsidP="00D64225">
      <w:pPr>
        <w:pStyle w:val="Heading1"/>
        <w:numPr>
          <w:ilvl w:val="0"/>
          <w:numId w:val="21"/>
        </w:numPr>
        <w:overflowPunct w:val="0"/>
        <w:autoSpaceDE w:val="0"/>
        <w:autoSpaceDN w:val="0"/>
        <w:adjustRightInd w:val="0"/>
        <w:textAlignment w:val="baseline"/>
      </w:pPr>
      <w:r w:rsidRPr="00B16EEF">
        <w:t>Introduction</w:t>
      </w:r>
    </w:p>
    <w:bookmarkEnd w:id="0"/>
    <w:bookmarkEnd w:id="1"/>
    <w:p w14:paraId="3A9FBA29" w14:textId="2DC06AFB" w:rsidR="00B2124F" w:rsidRDefault="00A623E9" w:rsidP="00B2124F">
      <w:pPr>
        <w:rPr>
          <w:rFonts w:eastAsia="SimSun"/>
          <w:lang w:val="en-US" w:eastAsia="zh-CN"/>
        </w:rPr>
      </w:pPr>
      <w:r>
        <w:rPr>
          <w:rFonts w:eastAsia="SimSun"/>
          <w:lang w:val="en-US" w:eastAsia="zh-CN"/>
        </w:rPr>
        <w:t>I</w:t>
      </w:r>
      <w:r w:rsidR="00B2124F">
        <w:rPr>
          <w:rFonts w:eastAsia="SimSun"/>
          <w:lang w:val="en-US" w:eastAsia="zh-CN"/>
        </w:rPr>
        <w:t>n the last meeting it was agreed to define a wide area IAB-MT and one other BS class.</w:t>
      </w:r>
    </w:p>
    <w:p w14:paraId="62C703A1" w14:textId="3F1BB061" w:rsidR="00B2124F" w:rsidRDefault="00B2124F" w:rsidP="00B2124F">
      <w:pPr>
        <w:rPr>
          <w:rFonts w:eastAsia="SimSun"/>
          <w:lang w:val="en-US" w:eastAsia="zh-CN"/>
        </w:rPr>
      </w:pPr>
      <w:r>
        <w:rPr>
          <w:rFonts w:eastAsia="SimSun"/>
          <w:lang w:val="en-US" w:eastAsia="zh-CN"/>
        </w:rPr>
        <w:t>In addition the descriptions of the scenarios in which these classes should be deployed needs further discussion.</w:t>
      </w:r>
    </w:p>
    <w:p w14:paraId="32AE1C2B" w14:textId="0DFB199A" w:rsidR="00A623E9" w:rsidRPr="00B2124F" w:rsidRDefault="00B2124F" w:rsidP="00A623E9">
      <w:pPr>
        <w:rPr>
          <w:rFonts w:eastAsia="SimSun"/>
          <w:lang w:val="en-US" w:eastAsia="zh-CN"/>
        </w:rPr>
      </w:pPr>
      <w:r>
        <w:rPr>
          <w:rFonts w:eastAsia="SimSun"/>
          <w:lang w:val="en-US" w:eastAsia="zh-CN"/>
        </w:rPr>
        <w:t>This paper discusses our views on this.</w:t>
      </w:r>
    </w:p>
    <w:p w14:paraId="7B117B1D" w14:textId="2559A82A" w:rsidR="000A7DD0" w:rsidRDefault="000A7DD0" w:rsidP="000A7DD0">
      <w:pPr>
        <w:pStyle w:val="Heading1"/>
        <w:numPr>
          <w:ilvl w:val="0"/>
          <w:numId w:val="21"/>
        </w:numPr>
        <w:rPr>
          <w:rFonts w:eastAsia="SimSun"/>
        </w:rPr>
      </w:pPr>
      <w:r>
        <w:rPr>
          <w:rFonts w:eastAsia="SimSun"/>
        </w:rPr>
        <w:t>Discussion</w:t>
      </w:r>
    </w:p>
    <w:p w14:paraId="21B2C42C" w14:textId="30B44E7C" w:rsidR="008B6563" w:rsidRPr="008B6563" w:rsidRDefault="008B6563" w:rsidP="008B6563">
      <w:pPr>
        <w:pStyle w:val="Heading2"/>
      </w:pPr>
      <w:r>
        <w:rPr>
          <w:rFonts w:hint="eastAsia"/>
        </w:rPr>
        <w:t>2.1</w:t>
      </w:r>
      <w:r>
        <w:rPr>
          <w:rFonts w:hint="eastAsia"/>
        </w:rPr>
        <w:tab/>
      </w:r>
      <w:r>
        <w:t>Wide area IAB-MT</w:t>
      </w:r>
    </w:p>
    <w:p w14:paraId="3AD19624" w14:textId="69225817" w:rsidR="00BF52AB" w:rsidRDefault="00F4067C" w:rsidP="00B2124F">
      <w:r>
        <w:t>T</w:t>
      </w:r>
      <w:r w:rsidR="00B2124F">
        <w:t>he current BS class definitions for wide area are defined as follows:</w:t>
      </w:r>
    </w:p>
    <w:p w14:paraId="659A4DEF" w14:textId="6BACB305" w:rsidR="00B2124F" w:rsidRPr="00B2124F" w:rsidRDefault="00B2124F" w:rsidP="00B2124F">
      <w:pPr>
        <w:ind w:leftChars="100" w:left="200"/>
        <w:rPr>
          <w:i/>
        </w:rPr>
      </w:pPr>
      <w:r w:rsidRPr="00B2124F">
        <w:rPr>
          <w:i/>
        </w:rPr>
        <w:t>Wide Area Base Stations are characterised by requirements derived from Macro Cell scenarios with a BS to UE minimum distance along the ground equal to 35 m.</w:t>
      </w:r>
    </w:p>
    <w:p w14:paraId="51A6575C" w14:textId="75723305" w:rsidR="00B2124F" w:rsidRPr="00B2124F" w:rsidRDefault="00B2124F" w:rsidP="00B2124F">
      <w:pPr>
        <w:ind w:leftChars="100" w:left="200"/>
        <w:rPr>
          <w:i/>
        </w:rPr>
      </w:pPr>
      <w:r w:rsidRPr="00B2124F">
        <w:rPr>
          <w:i/>
        </w:rPr>
        <w:t>Wide Area Base Stations are characterised by requirements derived from Macro Cell scenarios with a BS to UE minimum coupling loss equal to 70 dB.</w:t>
      </w:r>
    </w:p>
    <w:p w14:paraId="391C3569" w14:textId="1ED78585" w:rsidR="00B2124F" w:rsidRDefault="00B2124F" w:rsidP="00B2124F">
      <w:r>
        <w:rPr>
          <w:rFonts w:hint="eastAsia"/>
        </w:rPr>
        <w:t>T</w:t>
      </w:r>
      <w:r>
        <w:t>he wording is quite careful to state that the requirement are derived by these scenarios but that the scenarios do not strictly limit deployment. In reality there are a number of other parameters which affect both the setting of parameters and the deployment of the BS. Height above ground, output power, antenna gain, terrain (urban, sub-urban, rural etc..).</w:t>
      </w:r>
    </w:p>
    <w:p w14:paraId="2E3ABFA9" w14:textId="10550003" w:rsidR="00B2124F" w:rsidRDefault="00B2124F" w:rsidP="00B2124F">
      <w:r>
        <w:t xml:space="preserve">The 2 options used for the BS are defining minimum distance along the ground and MCL. The </w:t>
      </w:r>
      <w:r w:rsidR="009C5CB1">
        <w:t>main</w:t>
      </w:r>
      <w:r>
        <w:t xml:space="preserve"> difference is that MCL includes the BS antenna gain, but of course it also includes the frequency variation in PL</w:t>
      </w:r>
      <w:r w:rsidR="009C5CB1">
        <w:t xml:space="preserve"> and to some extent the UE antenna gain (which is assumed to be 0dBi).</w:t>
      </w:r>
    </w:p>
    <w:p w14:paraId="7B052B24" w14:textId="13E95A14" w:rsidR="009C5CB1" w:rsidRDefault="009C5CB1" w:rsidP="00B2124F">
      <w:r>
        <w:t>For the AAS min distance was adopted as the AAS antenna gain was seen to be a variable where as it was assumed to be a fixed value for the passive antenna assumptions. This minimum distance strictly speaking refers only to UE’s on the same network, although generally we use it to apply to adjacent network UE’s also and hence it affects both the power levels of the wanted link but also those of the interferers</w:t>
      </w:r>
    </w:p>
    <w:p w14:paraId="4AE25FF8" w14:textId="5DE41FF7" w:rsidR="009C5CB1" w:rsidRDefault="009C5CB1" w:rsidP="00B2124F">
      <w:r>
        <w:t>For the Macro IAB-MT the node is planned and as such the output power and antennas gain will be optimised for the IAB-DU it is paired with. As such the IAB-DU antenna gain, the PL and the IAB-MT antenna gain will all be taken into account when selecting the correct IAB-MT to install. As such we believe the best parameter to define the IAB-MT class with is the MCL rather than the min distance.</w:t>
      </w:r>
    </w:p>
    <w:p w14:paraId="7032E167" w14:textId="23DCE9CB" w:rsidR="00CE44C5" w:rsidRDefault="00CE44C5" w:rsidP="00B2124F">
      <w:r>
        <w:t>Also it is clear with IAB that the implementable distance between 2 nodes is dependent on frequency, with higher frequency operating bands having to operate with smaller distances between noes. By using MCL the definition can be the same for all bands. If we use minimum distance then the value would have to change with frequency.</w:t>
      </w:r>
    </w:p>
    <w:p w14:paraId="18E9D6DA" w14:textId="09759C0B" w:rsidR="009C5CB1" w:rsidRDefault="009C5CB1" w:rsidP="00B2124F">
      <w:r w:rsidRPr="009C5CB1">
        <w:rPr>
          <w:b/>
        </w:rPr>
        <w:t xml:space="preserve">Proposal 1: </w:t>
      </w:r>
      <w:r>
        <w:t>IAB-MT is described as being derived from IAB-MT to IAB-DU MCL</w:t>
      </w:r>
    </w:p>
    <w:p w14:paraId="0E5D24E8" w14:textId="63D9AADC" w:rsidR="009C5CB1" w:rsidRDefault="009C5CB1" w:rsidP="00B2124F">
      <w:r>
        <w:rPr>
          <w:rFonts w:hint="eastAsia"/>
        </w:rPr>
        <w:t>In a simple link budget at 2</w:t>
      </w:r>
      <w:r>
        <w:t>4GHz we get:</w:t>
      </w:r>
    </w:p>
    <w:tbl>
      <w:tblPr>
        <w:tblW w:w="7225" w:type="dxa"/>
        <w:tblInd w:w="704" w:type="dxa"/>
        <w:tblLayout w:type="fixed"/>
        <w:tblLook w:val="04A0" w:firstRow="1" w:lastRow="0" w:firstColumn="1" w:lastColumn="0" w:noHBand="0" w:noVBand="1"/>
      </w:tblPr>
      <w:tblGrid>
        <w:gridCol w:w="761"/>
        <w:gridCol w:w="794"/>
        <w:gridCol w:w="761"/>
        <w:gridCol w:w="656"/>
        <w:gridCol w:w="992"/>
        <w:gridCol w:w="709"/>
        <w:gridCol w:w="992"/>
        <w:gridCol w:w="709"/>
        <w:gridCol w:w="851"/>
      </w:tblGrid>
      <w:tr w:rsidR="009C5CB1" w:rsidRPr="009C5CB1" w14:paraId="39B13A1A" w14:textId="77777777" w:rsidTr="008B6563">
        <w:trPr>
          <w:trHeight w:val="555"/>
        </w:trPr>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3CA99" w14:textId="77777777" w:rsidR="009C5CB1" w:rsidRPr="009C5CB1" w:rsidRDefault="009C5CB1" w:rsidP="009C5CB1">
            <w:pPr>
              <w:spacing w:after="0"/>
              <w:rPr>
                <w:rFonts w:ascii="Arial" w:eastAsia="SimSun" w:hAnsi="Arial" w:cs="Arial"/>
                <w:sz w:val="16"/>
                <w:szCs w:val="16"/>
                <w:lang w:val="en-US" w:eastAsia="zh-CN"/>
              </w:rPr>
            </w:pPr>
            <w:r w:rsidRPr="009C5CB1">
              <w:rPr>
                <w:rFonts w:ascii="Arial" w:eastAsia="SimSun" w:hAnsi="Arial" w:cs="Arial"/>
                <w:sz w:val="16"/>
                <w:szCs w:val="16"/>
                <w:lang w:val="en-US" w:eastAsia="zh-CN"/>
              </w:rPr>
              <w:t>Path</w:t>
            </w:r>
          </w:p>
        </w:tc>
        <w:tc>
          <w:tcPr>
            <w:tcW w:w="794" w:type="dxa"/>
            <w:tcBorders>
              <w:top w:val="single" w:sz="4" w:space="0" w:color="auto"/>
              <w:left w:val="nil"/>
              <w:bottom w:val="single" w:sz="4" w:space="0" w:color="auto"/>
              <w:right w:val="single" w:sz="4" w:space="0" w:color="auto"/>
            </w:tcBorders>
            <w:shd w:val="clear" w:color="auto" w:fill="auto"/>
            <w:vAlign w:val="center"/>
            <w:hideMark/>
          </w:tcPr>
          <w:p w14:paraId="25DFF3C6" w14:textId="77777777" w:rsidR="009C5CB1" w:rsidRPr="009C5CB1" w:rsidRDefault="009C5CB1" w:rsidP="009C5CB1">
            <w:pPr>
              <w:spacing w:after="0"/>
              <w:jc w:val="center"/>
              <w:rPr>
                <w:rFonts w:ascii="Arial" w:eastAsia="SimSun" w:hAnsi="Arial" w:cs="Arial"/>
                <w:color w:val="000000"/>
                <w:sz w:val="16"/>
                <w:szCs w:val="16"/>
                <w:lang w:val="en-US" w:eastAsia="zh-CN"/>
              </w:rPr>
            </w:pPr>
            <w:r w:rsidRPr="009C5CB1">
              <w:rPr>
                <w:rFonts w:ascii="Arial" w:eastAsia="SimSun" w:hAnsi="Arial" w:cs="Arial"/>
                <w:color w:val="000000"/>
                <w:sz w:val="16"/>
                <w:szCs w:val="16"/>
                <w:lang w:val="en-US" w:eastAsia="zh-CN"/>
              </w:rPr>
              <w:t>d(m)</w:t>
            </w:r>
          </w:p>
        </w:tc>
        <w:tc>
          <w:tcPr>
            <w:tcW w:w="761" w:type="dxa"/>
            <w:tcBorders>
              <w:top w:val="single" w:sz="4" w:space="0" w:color="auto"/>
              <w:left w:val="nil"/>
              <w:bottom w:val="single" w:sz="4" w:space="0" w:color="auto"/>
              <w:right w:val="single" w:sz="4" w:space="0" w:color="auto"/>
            </w:tcBorders>
            <w:shd w:val="clear" w:color="auto" w:fill="auto"/>
            <w:vAlign w:val="center"/>
            <w:hideMark/>
          </w:tcPr>
          <w:p w14:paraId="1B97C282" w14:textId="77777777" w:rsidR="009C5CB1" w:rsidRPr="009C5CB1" w:rsidRDefault="009C5CB1" w:rsidP="009C5CB1">
            <w:pPr>
              <w:spacing w:after="0"/>
              <w:jc w:val="center"/>
              <w:rPr>
                <w:rFonts w:ascii="Arial" w:eastAsia="SimSun" w:hAnsi="Arial" w:cs="Arial"/>
                <w:sz w:val="16"/>
                <w:szCs w:val="16"/>
                <w:lang w:val="en-US" w:eastAsia="zh-CN"/>
              </w:rPr>
            </w:pPr>
            <w:r w:rsidRPr="009C5CB1">
              <w:rPr>
                <w:rFonts w:ascii="Arial" w:eastAsia="SimSun" w:hAnsi="Arial" w:cs="Arial"/>
                <w:sz w:val="16"/>
                <w:szCs w:val="16"/>
                <w:lang w:val="en-US" w:eastAsia="zh-CN"/>
              </w:rPr>
              <w:t>PTx (dBm)</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280DA4F5" w14:textId="77777777" w:rsidR="009C5CB1" w:rsidRPr="009C5CB1" w:rsidRDefault="009C5CB1" w:rsidP="009C5CB1">
            <w:pPr>
              <w:spacing w:after="0"/>
              <w:jc w:val="center"/>
              <w:rPr>
                <w:rFonts w:ascii="Arial" w:eastAsia="SimSun" w:hAnsi="Arial" w:cs="Arial"/>
                <w:sz w:val="16"/>
                <w:szCs w:val="16"/>
                <w:lang w:val="en-US" w:eastAsia="zh-CN"/>
              </w:rPr>
            </w:pPr>
            <w:r w:rsidRPr="009C5CB1">
              <w:rPr>
                <w:rFonts w:ascii="Arial" w:eastAsia="SimSun" w:hAnsi="Arial" w:cs="Arial"/>
                <w:sz w:val="16"/>
                <w:szCs w:val="16"/>
                <w:lang w:val="en-US" w:eastAsia="zh-CN"/>
              </w:rPr>
              <w:t>G_ANT_TX (dBi)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E7E1988" w14:textId="77777777" w:rsidR="009C5CB1" w:rsidRPr="009C5CB1" w:rsidRDefault="009C5CB1" w:rsidP="009C5CB1">
            <w:pPr>
              <w:spacing w:after="0"/>
              <w:jc w:val="center"/>
              <w:rPr>
                <w:rFonts w:ascii="Arial" w:eastAsia="SimSun" w:hAnsi="Arial" w:cs="Arial"/>
                <w:sz w:val="16"/>
                <w:szCs w:val="16"/>
                <w:lang w:val="en-US" w:eastAsia="zh-CN"/>
              </w:rPr>
            </w:pPr>
            <w:r w:rsidRPr="009C5CB1">
              <w:rPr>
                <w:rFonts w:ascii="Arial" w:eastAsia="SimSun" w:hAnsi="Arial" w:cs="Arial"/>
                <w:sz w:val="16"/>
                <w:szCs w:val="16"/>
                <w:lang w:val="en-US" w:eastAsia="zh-CN"/>
              </w:rPr>
              <w:t>PL (dB)</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6A637AB" w14:textId="77777777" w:rsidR="009C5CB1" w:rsidRPr="009C5CB1" w:rsidRDefault="009C5CB1" w:rsidP="009C5CB1">
            <w:pPr>
              <w:spacing w:after="0"/>
              <w:jc w:val="center"/>
              <w:rPr>
                <w:rFonts w:ascii="Arial" w:eastAsia="SimSun" w:hAnsi="Arial" w:cs="Arial"/>
                <w:sz w:val="16"/>
                <w:szCs w:val="16"/>
                <w:lang w:val="en-US" w:eastAsia="zh-CN"/>
              </w:rPr>
            </w:pPr>
            <w:r w:rsidRPr="009C5CB1">
              <w:rPr>
                <w:rFonts w:ascii="Arial" w:eastAsia="SimSun" w:hAnsi="Arial" w:cs="Arial"/>
                <w:sz w:val="16"/>
                <w:szCs w:val="16"/>
                <w:lang w:val="en-US" w:eastAsia="zh-CN"/>
              </w:rPr>
              <w:t>G_ANT_Rx (dBi)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1B27CFB" w14:textId="77777777" w:rsidR="009C5CB1" w:rsidRPr="009C5CB1" w:rsidRDefault="009C5CB1" w:rsidP="009C5CB1">
            <w:pPr>
              <w:spacing w:after="0"/>
              <w:jc w:val="center"/>
              <w:rPr>
                <w:rFonts w:ascii="Arial" w:eastAsia="SimSun" w:hAnsi="Arial" w:cs="Arial"/>
                <w:sz w:val="16"/>
                <w:szCs w:val="16"/>
                <w:lang w:val="en-US" w:eastAsia="zh-CN"/>
              </w:rPr>
            </w:pPr>
            <w:r w:rsidRPr="009C5CB1">
              <w:rPr>
                <w:rFonts w:ascii="Arial" w:eastAsia="SimSun" w:hAnsi="Arial" w:cs="Arial"/>
                <w:sz w:val="16"/>
                <w:szCs w:val="16"/>
                <w:lang w:val="en-US" w:eastAsia="zh-CN"/>
              </w:rPr>
              <w:t>PRx (dBm)</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7716533" w14:textId="5439732D" w:rsidR="009C5CB1" w:rsidRPr="009C5CB1" w:rsidRDefault="008B6563" w:rsidP="009C5CB1">
            <w:pPr>
              <w:spacing w:after="0"/>
              <w:jc w:val="center"/>
              <w:rPr>
                <w:rFonts w:ascii="Arial" w:eastAsia="SimSun" w:hAnsi="Arial" w:cs="Arial"/>
                <w:sz w:val="16"/>
                <w:szCs w:val="16"/>
                <w:lang w:val="en-US" w:eastAsia="zh-CN"/>
              </w:rPr>
            </w:pPr>
            <w:r w:rsidRPr="008B6563">
              <w:rPr>
                <w:rFonts w:ascii="Arial" w:eastAsia="SimSun" w:hAnsi="Arial" w:cs="Arial"/>
                <w:sz w:val="16"/>
                <w:szCs w:val="16"/>
                <w:lang w:val="en-US" w:eastAsia="zh-CN"/>
              </w:rPr>
              <w:t xml:space="preserve">NF </w:t>
            </w:r>
            <w:r w:rsidR="009C5CB1" w:rsidRPr="009C5CB1">
              <w:rPr>
                <w:rFonts w:ascii="Arial" w:eastAsia="SimSun" w:hAnsi="Arial" w:cs="Arial"/>
                <w:sz w:val="16"/>
                <w:szCs w:val="16"/>
                <w:lang w:val="en-US" w:eastAsia="zh-CN"/>
              </w:rPr>
              <w:t>(dB)</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4444253" w14:textId="77777777" w:rsidR="009C5CB1" w:rsidRPr="009C5CB1" w:rsidRDefault="009C5CB1" w:rsidP="009C5CB1">
            <w:pPr>
              <w:spacing w:after="0"/>
              <w:jc w:val="center"/>
              <w:rPr>
                <w:rFonts w:ascii="Arial" w:eastAsia="SimSun" w:hAnsi="Arial" w:cs="Arial"/>
                <w:sz w:val="16"/>
                <w:szCs w:val="16"/>
                <w:lang w:val="en-US" w:eastAsia="zh-CN"/>
              </w:rPr>
            </w:pPr>
            <w:r w:rsidRPr="009C5CB1">
              <w:rPr>
                <w:rFonts w:ascii="Arial" w:eastAsia="SimSun" w:hAnsi="Arial" w:cs="Arial"/>
                <w:sz w:val="16"/>
                <w:szCs w:val="16"/>
                <w:lang w:val="en-US" w:eastAsia="zh-CN"/>
              </w:rPr>
              <w:t>SNIR (dB)</w:t>
            </w:r>
          </w:p>
        </w:tc>
      </w:tr>
      <w:tr w:rsidR="009C5CB1" w:rsidRPr="009C5CB1" w14:paraId="5568DBBC" w14:textId="77777777" w:rsidTr="008B6563">
        <w:trPr>
          <w:trHeight w:val="285"/>
        </w:trPr>
        <w:tc>
          <w:tcPr>
            <w:tcW w:w="7225"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0ECA04" w14:textId="77777777" w:rsidR="009C5CB1" w:rsidRPr="009C5CB1" w:rsidRDefault="009C5CB1" w:rsidP="009C5CB1">
            <w:pPr>
              <w:spacing w:after="0"/>
              <w:jc w:val="center"/>
              <w:rPr>
                <w:rFonts w:ascii="Arial" w:eastAsia="SimSun" w:hAnsi="Arial" w:cs="Arial"/>
                <w:sz w:val="16"/>
                <w:szCs w:val="16"/>
                <w:lang w:val="en-US" w:eastAsia="zh-CN"/>
              </w:rPr>
            </w:pPr>
            <w:r w:rsidRPr="009C5CB1">
              <w:rPr>
                <w:rFonts w:ascii="Arial" w:eastAsia="SimSun" w:hAnsi="Arial" w:cs="Arial"/>
                <w:sz w:val="16"/>
                <w:szCs w:val="16"/>
                <w:lang w:val="en-US" w:eastAsia="zh-CN"/>
              </w:rPr>
              <w:lastRenderedPageBreak/>
              <w:t>DL</w:t>
            </w:r>
          </w:p>
        </w:tc>
      </w:tr>
      <w:tr w:rsidR="009C5CB1" w:rsidRPr="009C5CB1" w14:paraId="4A0A5E6F" w14:textId="77777777" w:rsidTr="008B6563">
        <w:trPr>
          <w:trHeight w:val="285"/>
        </w:trPr>
        <w:tc>
          <w:tcPr>
            <w:tcW w:w="761" w:type="dxa"/>
            <w:tcBorders>
              <w:top w:val="nil"/>
              <w:left w:val="single" w:sz="4" w:space="0" w:color="auto"/>
              <w:bottom w:val="single" w:sz="4" w:space="0" w:color="auto"/>
              <w:right w:val="single" w:sz="4" w:space="0" w:color="auto"/>
            </w:tcBorders>
            <w:shd w:val="clear" w:color="auto" w:fill="auto"/>
            <w:noWrap/>
            <w:vAlign w:val="center"/>
            <w:hideMark/>
          </w:tcPr>
          <w:p w14:paraId="32C2A4CC" w14:textId="77777777" w:rsidR="009C5CB1" w:rsidRPr="009C5CB1" w:rsidRDefault="009C5CB1" w:rsidP="009C5CB1">
            <w:pPr>
              <w:spacing w:after="0"/>
              <w:rPr>
                <w:rFonts w:ascii="Arial" w:eastAsia="SimSun" w:hAnsi="Arial" w:cs="Arial"/>
                <w:sz w:val="16"/>
                <w:szCs w:val="16"/>
                <w:lang w:val="en-US" w:eastAsia="zh-CN"/>
              </w:rPr>
            </w:pPr>
            <w:r w:rsidRPr="009C5CB1">
              <w:rPr>
                <w:rFonts w:ascii="Arial" w:eastAsia="SimSun" w:hAnsi="Arial" w:cs="Arial"/>
                <w:sz w:val="16"/>
                <w:szCs w:val="16"/>
                <w:lang w:val="en-US" w:eastAsia="zh-CN"/>
              </w:rPr>
              <w:t>LOS</w:t>
            </w:r>
          </w:p>
        </w:tc>
        <w:tc>
          <w:tcPr>
            <w:tcW w:w="794" w:type="dxa"/>
            <w:tcBorders>
              <w:top w:val="nil"/>
              <w:left w:val="nil"/>
              <w:bottom w:val="single" w:sz="4" w:space="0" w:color="auto"/>
              <w:right w:val="single" w:sz="4" w:space="0" w:color="auto"/>
            </w:tcBorders>
            <w:shd w:val="clear" w:color="auto" w:fill="auto"/>
            <w:noWrap/>
            <w:vAlign w:val="bottom"/>
            <w:hideMark/>
          </w:tcPr>
          <w:p w14:paraId="7038F65B" w14:textId="77777777" w:rsidR="009C5CB1" w:rsidRPr="009C5CB1" w:rsidRDefault="009C5CB1" w:rsidP="009C5CB1">
            <w:pPr>
              <w:spacing w:after="0"/>
              <w:jc w:val="center"/>
              <w:rPr>
                <w:rFonts w:ascii="Arial" w:eastAsia="SimSun" w:hAnsi="Arial" w:cs="Arial"/>
                <w:color w:val="000000"/>
                <w:sz w:val="16"/>
                <w:szCs w:val="16"/>
                <w:lang w:val="en-US" w:eastAsia="zh-CN"/>
              </w:rPr>
            </w:pPr>
            <w:r w:rsidRPr="009C5CB1">
              <w:rPr>
                <w:rFonts w:ascii="Arial" w:eastAsia="SimSun" w:hAnsi="Arial" w:cs="Arial"/>
                <w:color w:val="000000"/>
                <w:sz w:val="16"/>
                <w:szCs w:val="16"/>
                <w:lang w:val="en-US" w:eastAsia="zh-CN"/>
              </w:rPr>
              <w:t>10400</w:t>
            </w:r>
          </w:p>
        </w:tc>
        <w:tc>
          <w:tcPr>
            <w:tcW w:w="7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4FEF81" w14:textId="77777777" w:rsidR="009C5CB1" w:rsidRPr="009C5CB1" w:rsidRDefault="009C5CB1" w:rsidP="009C5CB1">
            <w:pPr>
              <w:spacing w:after="0"/>
              <w:jc w:val="center"/>
              <w:rPr>
                <w:rFonts w:ascii="Arial" w:eastAsia="SimSun" w:hAnsi="Arial" w:cs="Arial"/>
                <w:sz w:val="16"/>
                <w:szCs w:val="16"/>
                <w:lang w:val="en-US" w:eastAsia="zh-CN"/>
              </w:rPr>
            </w:pPr>
            <w:r w:rsidRPr="009C5CB1">
              <w:rPr>
                <w:rFonts w:ascii="Arial" w:eastAsia="SimSun" w:hAnsi="Arial" w:cs="Arial"/>
                <w:sz w:val="16"/>
                <w:szCs w:val="16"/>
                <w:lang w:val="en-US" w:eastAsia="zh-CN"/>
              </w:rPr>
              <w:t>33</w:t>
            </w:r>
          </w:p>
        </w:tc>
        <w:tc>
          <w:tcPr>
            <w:tcW w:w="6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A3F7D0" w14:textId="77777777" w:rsidR="009C5CB1" w:rsidRPr="009C5CB1" w:rsidRDefault="009C5CB1" w:rsidP="009C5CB1">
            <w:pPr>
              <w:spacing w:after="0"/>
              <w:jc w:val="center"/>
              <w:rPr>
                <w:rFonts w:ascii="Arial" w:eastAsia="SimSun" w:hAnsi="Arial" w:cs="Arial"/>
                <w:sz w:val="16"/>
                <w:szCs w:val="16"/>
                <w:lang w:val="en-US" w:eastAsia="zh-CN"/>
              </w:rPr>
            </w:pPr>
            <w:r w:rsidRPr="009C5CB1">
              <w:rPr>
                <w:rFonts w:ascii="Arial" w:eastAsia="SimSun" w:hAnsi="Arial" w:cs="Arial"/>
                <w:sz w:val="16"/>
                <w:szCs w:val="16"/>
                <w:lang w:val="en-US" w:eastAsia="zh-CN"/>
              </w:rPr>
              <w:t>26</w:t>
            </w:r>
          </w:p>
        </w:tc>
        <w:tc>
          <w:tcPr>
            <w:tcW w:w="992" w:type="dxa"/>
            <w:tcBorders>
              <w:top w:val="nil"/>
              <w:left w:val="nil"/>
              <w:bottom w:val="single" w:sz="4" w:space="0" w:color="auto"/>
              <w:right w:val="single" w:sz="4" w:space="0" w:color="auto"/>
            </w:tcBorders>
            <w:shd w:val="clear" w:color="auto" w:fill="auto"/>
            <w:noWrap/>
            <w:vAlign w:val="bottom"/>
            <w:hideMark/>
          </w:tcPr>
          <w:p w14:paraId="4266B922" w14:textId="77777777" w:rsidR="009C5CB1" w:rsidRPr="009C5CB1" w:rsidRDefault="009C5CB1" w:rsidP="009C5CB1">
            <w:pPr>
              <w:spacing w:after="0"/>
              <w:jc w:val="center"/>
              <w:rPr>
                <w:rFonts w:ascii="Arial" w:eastAsia="SimSun" w:hAnsi="Arial" w:cs="Arial"/>
                <w:sz w:val="16"/>
                <w:szCs w:val="16"/>
                <w:lang w:val="en-US" w:eastAsia="zh-CN"/>
              </w:rPr>
            </w:pPr>
            <w:r w:rsidRPr="009C5CB1">
              <w:rPr>
                <w:rFonts w:ascii="Arial" w:eastAsia="SimSun" w:hAnsi="Arial" w:cs="Arial"/>
                <w:sz w:val="16"/>
                <w:szCs w:val="16"/>
                <w:lang w:val="en-US" w:eastAsia="zh-CN"/>
              </w:rPr>
              <w:t>-149.0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D92DA2" w14:textId="77777777" w:rsidR="009C5CB1" w:rsidRPr="009C5CB1" w:rsidRDefault="009C5CB1" w:rsidP="009C5CB1">
            <w:pPr>
              <w:spacing w:after="0"/>
              <w:jc w:val="center"/>
              <w:rPr>
                <w:rFonts w:ascii="Arial" w:eastAsia="SimSun" w:hAnsi="Arial" w:cs="Arial"/>
                <w:sz w:val="16"/>
                <w:szCs w:val="16"/>
                <w:lang w:val="en-US" w:eastAsia="zh-CN"/>
              </w:rPr>
            </w:pPr>
            <w:r w:rsidRPr="009C5CB1">
              <w:rPr>
                <w:rFonts w:ascii="Arial" w:eastAsia="SimSun" w:hAnsi="Arial" w:cs="Arial"/>
                <w:sz w:val="16"/>
                <w:szCs w:val="16"/>
                <w:lang w:val="en-US" w:eastAsia="zh-CN"/>
              </w:rPr>
              <w:t>26</w:t>
            </w:r>
          </w:p>
        </w:tc>
        <w:tc>
          <w:tcPr>
            <w:tcW w:w="992" w:type="dxa"/>
            <w:tcBorders>
              <w:top w:val="nil"/>
              <w:left w:val="nil"/>
              <w:bottom w:val="single" w:sz="4" w:space="0" w:color="auto"/>
              <w:right w:val="single" w:sz="4" w:space="0" w:color="auto"/>
            </w:tcBorders>
            <w:shd w:val="clear" w:color="auto" w:fill="auto"/>
            <w:noWrap/>
            <w:vAlign w:val="bottom"/>
            <w:hideMark/>
          </w:tcPr>
          <w:p w14:paraId="1BB8895A" w14:textId="77777777" w:rsidR="009C5CB1" w:rsidRPr="009C5CB1" w:rsidRDefault="009C5CB1" w:rsidP="009C5CB1">
            <w:pPr>
              <w:spacing w:after="0"/>
              <w:jc w:val="center"/>
              <w:rPr>
                <w:rFonts w:ascii="Arial" w:eastAsia="SimSun" w:hAnsi="Arial" w:cs="Arial"/>
                <w:sz w:val="16"/>
                <w:szCs w:val="16"/>
                <w:lang w:val="en-US" w:eastAsia="zh-CN"/>
              </w:rPr>
            </w:pPr>
            <w:r w:rsidRPr="009C5CB1">
              <w:rPr>
                <w:rFonts w:ascii="Arial" w:eastAsia="SimSun" w:hAnsi="Arial" w:cs="Arial"/>
                <w:sz w:val="16"/>
                <w:szCs w:val="16"/>
                <w:lang w:val="en-US" w:eastAsia="zh-CN"/>
              </w:rPr>
              <w:t>-64.0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7A11F2" w14:textId="77777777" w:rsidR="009C5CB1" w:rsidRPr="009C5CB1" w:rsidRDefault="009C5CB1" w:rsidP="009C5CB1">
            <w:pPr>
              <w:spacing w:after="0"/>
              <w:jc w:val="center"/>
              <w:rPr>
                <w:rFonts w:ascii="Arial" w:eastAsia="SimSun" w:hAnsi="Arial" w:cs="Arial"/>
                <w:sz w:val="16"/>
                <w:szCs w:val="16"/>
                <w:lang w:val="en-US" w:eastAsia="zh-CN"/>
              </w:rPr>
            </w:pPr>
            <w:r w:rsidRPr="009C5CB1">
              <w:rPr>
                <w:rFonts w:ascii="Arial" w:eastAsia="SimSun" w:hAnsi="Arial" w:cs="Arial"/>
                <w:sz w:val="16"/>
                <w:szCs w:val="16"/>
                <w:lang w:val="en-US" w:eastAsia="zh-CN"/>
              </w:rPr>
              <w:t>10</w:t>
            </w:r>
          </w:p>
        </w:tc>
        <w:tc>
          <w:tcPr>
            <w:tcW w:w="851" w:type="dxa"/>
            <w:tcBorders>
              <w:top w:val="nil"/>
              <w:left w:val="nil"/>
              <w:bottom w:val="single" w:sz="4" w:space="0" w:color="auto"/>
              <w:right w:val="single" w:sz="4" w:space="0" w:color="auto"/>
            </w:tcBorders>
            <w:shd w:val="clear" w:color="auto" w:fill="auto"/>
            <w:noWrap/>
            <w:vAlign w:val="bottom"/>
            <w:hideMark/>
          </w:tcPr>
          <w:p w14:paraId="130F3900" w14:textId="77777777" w:rsidR="009C5CB1" w:rsidRPr="009C5CB1" w:rsidRDefault="009C5CB1" w:rsidP="009C5CB1">
            <w:pPr>
              <w:spacing w:after="0"/>
              <w:jc w:val="center"/>
              <w:rPr>
                <w:rFonts w:ascii="Arial" w:eastAsia="SimSun" w:hAnsi="Arial" w:cs="Arial"/>
                <w:sz w:val="16"/>
                <w:szCs w:val="16"/>
                <w:lang w:val="en-US" w:eastAsia="zh-CN"/>
              </w:rPr>
            </w:pPr>
            <w:r w:rsidRPr="009C5CB1">
              <w:rPr>
                <w:rFonts w:ascii="Arial" w:eastAsia="SimSun" w:hAnsi="Arial" w:cs="Arial"/>
                <w:sz w:val="16"/>
                <w:szCs w:val="16"/>
                <w:lang w:val="en-US" w:eastAsia="zh-CN"/>
              </w:rPr>
              <w:t>20.0</w:t>
            </w:r>
          </w:p>
        </w:tc>
      </w:tr>
      <w:tr w:rsidR="009C5CB1" w:rsidRPr="009C5CB1" w14:paraId="32302FD6" w14:textId="77777777" w:rsidTr="008B6563">
        <w:trPr>
          <w:trHeight w:val="285"/>
        </w:trPr>
        <w:tc>
          <w:tcPr>
            <w:tcW w:w="761" w:type="dxa"/>
            <w:tcBorders>
              <w:top w:val="nil"/>
              <w:left w:val="single" w:sz="4" w:space="0" w:color="auto"/>
              <w:bottom w:val="single" w:sz="4" w:space="0" w:color="auto"/>
              <w:right w:val="single" w:sz="4" w:space="0" w:color="auto"/>
            </w:tcBorders>
            <w:shd w:val="clear" w:color="auto" w:fill="auto"/>
            <w:noWrap/>
            <w:vAlign w:val="center"/>
            <w:hideMark/>
          </w:tcPr>
          <w:p w14:paraId="0AD5B353" w14:textId="77777777" w:rsidR="009C5CB1" w:rsidRPr="009C5CB1" w:rsidRDefault="009C5CB1" w:rsidP="009C5CB1">
            <w:pPr>
              <w:spacing w:after="0"/>
              <w:rPr>
                <w:rFonts w:ascii="Arial" w:eastAsia="SimSun" w:hAnsi="Arial" w:cs="Arial"/>
                <w:sz w:val="16"/>
                <w:szCs w:val="16"/>
                <w:lang w:val="en-US" w:eastAsia="zh-CN"/>
              </w:rPr>
            </w:pPr>
            <w:r w:rsidRPr="009C5CB1">
              <w:rPr>
                <w:rFonts w:ascii="Arial" w:eastAsia="SimSun" w:hAnsi="Arial" w:cs="Arial"/>
                <w:sz w:val="16"/>
                <w:szCs w:val="16"/>
                <w:lang w:val="en-US" w:eastAsia="zh-CN"/>
              </w:rPr>
              <w:t>NLOS</w:t>
            </w:r>
          </w:p>
        </w:tc>
        <w:tc>
          <w:tcPr>
            <w:tcW w:w="794" w:type="dxa"/>
            <w:tcBorders>
              <w:top w:val="nil"/>
              <w:left w:val="nil"/>
              <w:bottom w:val="single" w:sz="4" w:space="0" w:color="auto"/>
              <w:right w:val="single" w:sz="4" w:space="0" w:color="auto"/>
            </w:tcBorders>
            <w:shd w:val="clear" w:color="auto" w:fill="auto"/>
            <w:noWrap/>
            <w:vAlign w:val="bottom"/>
            <w:hideMark/>
          </w:tcPr>
          <w:p w14:paraId="434D3950" w14:textId="77777777" w:rsidR="009C5CB1" w:rsidRPr="009C5CB1" w:rsidRDefault="009C5CB1" w:rsidP="009C5CB1">
            <w:pPr>
              <w:spacing w:after="0"/>
              <w:jc w:val="center"/>
              <w:rPr>
                <w:rFonts w:ascii="Arial" w:eastAsia="SimSun" w:hAnsi="Arial" w:cs="Arial"/>
                <w:color w:val="000000"/>
                <w:sz w:val="16"/>
                <w:szCs w:val="16"/>
                <w:lang w:val="en-US" w:eastAsia="zh-CN"/>
              </w:rPr>
            </w:pPr>
            <w:r w:rsidRPr="009C5CB1">
              <w:rPr>
                <w:rFonts w:ascii="Arial" w:eastAsia="SimSun" w:hAnsi="Arial" w:cs="Arial"/>
                <w:color w:val="000000"/>
                <w:sz w:val="16"/>
                <w:szCs w:val="16"/>
                <w:lang w:val="en-US" w:eastAsia="zh-CN"/>
              </w:rPr>
              <w:t>575</w:t>
            </w:r>
          </w:p>
        </w:tc>
        <w:tc>
          <w:tcPr>
            <w:tcW w:w="761" w:type="dxa"/>
            <w:vMerge/>
            <w:tcBorders>
              <w:top w:val="nil"/>
              <w:left w:val="single" w:sz="4" w:space="0" w:color="auto"/>
              <w:bottom w:val="single" w:sz="4" w:space="0" w:color="auto"/>
              <w:right w:val="single" w:sz="4" w:space="0" w:color="auto"/>
            </w:tcBorders>
            <w:vAlign w:val="center"/>
            <w:hideMark/>
          </w:tcPr>
          <w:p w14:paraId="049C9AD1" w14:textId="77777777" w:rsidR="009C5CB1" w:rsidRPr="009C5CB1" w:rsidRDefault="009C5CB1" w:rsidP="009C5CB1">
            <w:pPr>
              <w:spacing w:after="0"/>
              <w:rPr>
                <w:rFonts w:ascii="Arial" w:eastAsia="SimSun" w:hAnsi="Arial" w:cs="Arial"/>
                <w:sz w:val="16"/>
                <w:szCs w:val="16"/>
                <w:lang w:val="en-US" w:eastAsia="zh-CN"/>
              </w:rPr>
            </w:pPr>
          </w:p>
        </w:tc>
        <w:tc>
          <w:tcPr>
            <w:tcW w:w="656" w:type="dxa"/>
            <w:vMerge/>
            <w:tcBorders>
              <w:top w:val="nil"/>
              <w:left w:val="single" w:sz="4" w:space="0" w:color="auto"/>
              <w:bottom w:val="single" w:sz="4" w:space="0" w:color="auto"/>
              <w:right w:val="single" w:sz="4" w:space="0" w:color="auto"/>
            </w:tcBorders>
            <w:vAlign w:val="center"/>
            <w:hideMark/>
          </w:tcPr>
          <w:p w14:paraId="06EBF4DC" w14:textId="77777777" w:rsidR="009C5CB1" w:rsidRPr="009C5CB1" w:rsidRDefault="009C5CB1" w:rsidP="009C5CB1">
            <w:pPr>
              <w:spacing w:after="0"/>
              <w:rPr>
                <w:rFonts w:ascii="Arial" w:eastAsia="SimSun" w:hAnsi="Arial" w:cs="Arial"/>
                <w:sz w:val="16"/>
                <w:szCs w:val="16"/>
                <w:lang w:val="en-US" w:eastAsia="zh-CN"/>
              </w:rPr>
            </w:pPr>
          </w:p>
        </w:tc>
        <w:tc>
          <w:tcPr>
            <w:tcW w:w="992" w:type="dxa"/>
            <w:tcBorders>
              <w:top w:val="nil"/>
              <w:left w:val="nil"/>
              <w:bottom w:val="single" w:sz="4" w:space="0" w:color="auto"/>
              <w:right w:val="single" w:sz="4" w:space="0" w:color="auto"/>
            </w:tcBorders>
            <w:shd w:val="clear" w:color="auto" w:fill="auto"/>
            <w:noWrap/>
            <w:vAlign w:val="bottom"/>
            <w:hideMark/>
          </w:tcPr>
          <w:p w14:paraId="251D407D" w14:textId="77777777" w:rsidR="009C5CB1" w:rsidRPr="009C5CB1" w:rsidRDefault="009C5CB1" w:rsidP="009C5CB1">
            <w:pPr>
              <w:spacing w:after="0"/>
              <w:jc w:val="center"/>
              <w:rPr>
                <w:rFonts w:ascii="Arial" w:eastAsia="SimSun" w:hAnsi="Arial" w:cs="Arial"/>
                <w:sz w:val="16"/>
                <w:szCs w:val="16"/>
                <w:lang w:val="en-US" w:eastAsia="zh-CN"/>
              </w:rPr>
            </w:pPr>
            <w:r w:rsidRPr="009C5CB1">
              <w:rPr>
                <w:rFonts w:ascii="Arial" w:eastAsia="SimSun" w:hAnsi="Arial" w:cs="Arial"/>
                <w:sz w:val="16"/>
                <w:szCs w:val="16"/>
                <w:lang w:val="en-US" w:eastAsia="zh-CN"/>
              </w:rPr>
              <w:t>-149.0</w:t>
            </w:r>
          </w:p>
        </w:tc>
        <w:tc>
          <w:tcPr>
            <w:tcW w:w="709" w:type="dxa"/>
            <w:vMerge/>
            <w:tcBorders>
              <w:top w:val="nil"/>
              <w:left w:val="single" w:sz="4" w:space="0" w:color="auto"/>
              <w:bottom w:val="single" w:sz="4" w:space="0" w:color="auto"/>
              <w:right w:val="single" w:sz="4" w:space="0" w:color="auto"/>
            </w:tcBorders>
            <w:vAlign w:val="center"/>
            <w:hideMark/>
          </w:tcPr>
          <w:p w14:paraId="6E3FC776" w14:textId="77777777" w:rsidR="009C5CB1" w:rsidRPr="009C5CB1" w:rsidRDefault="009C5CB1" w:rsidP="009C5CB1">
            <w:pPr>
              <w:spacing w:after="0"/>
              <w:rPr>
                <w:rFonts w:ascii="Arial" w:eastAsia="SimSun" w:hAnsi="Arial" w:cs="Arial"/>
                <w:sz w:val="16"/>
                <w:szCs w:val="16"/>
                <w:lang w:val="en-US" w:eastAsia="zh-CN"/>
              </w:rPr>
            </w:pPr>
          </w:p>
        </w:tc>
        <w:tc>
          <w:tcPr>
            <w:tcW w:w="992" w:type="dxa"/>
            <w:tcBorders>
              <w:top w:val="nil"/>
              <w:left w:val="nil"/>
              <w:bottom w:val="single" w:sz="4" w:space="0" w:color="auto"/>
              <w:right w:val="single" w:sz="4" w:space="0" w:color="auto"/>
            </w:tcBorders>
            <w:shd w:val="clear" w:color="auto" w:fill="auto"/>
            <w:noWrap/>
            <w:vAlign w:val="bottom"/>
            <w:hideMark/>
          </w:tcPr>
          <w:p w14:paraId="1FD3E1B8" w14:textId="77777777" w:rsidR="009C5CB1" w:rsidRPr="009C5CB1" w:rsidRDefault="009C5CB1" w:rsidP="009C5CB1">
            <w:pPr>
              <w:spacing w:after="0"/>
              <w:jc w:val="center"/>
              <w:rPr>
                <w:rFonts w:ascii="Arial" w:eastAsia="SimSun" w:hAnsi="Arial" w:cs="Arial"/>
                <w:sz w:val="16"/>
                <w:szCs w:val="16"/>
                <w:lang w:val="en-US" w:eastAsia="zh-CN"/>
              </w:rPr>
            </w:pPr>
            <w:r w:rsidRPr="009C5CB1">
              <w:rPr>
                <w:rFonts w:ascii="Arial" w:eastAsia="SimSun" w:hAnsi="Arial" w:cs="Arial"/>
                <w:sz w:val="16"/>
                <w:szCs w:val="16"/>
                <w:lang w:val="en-US" w:eastAsia="zh-CN"/>
              </w:rPr>
              <w:t>-64.0</w:t>
            </w:r>
          </w:p>
        </w:tc>
        <w:tc>
          <w:tcPr>
            <w:tcW w:w="709" w:type="dxa"/>
            <w:vMerge/>
            <w:tcBorders>
              <w:top w:val="nil"/>
              <w:left w:val="single" w:sz="4" w:space="0" w:color="auto"/>
              <w:bottom w:val="single" w:sz="4" w:space="0" w:color="auto"/>
              <w:right w:val="single" w:sz="4" w:space="0" w:color="auto"/>
            </w:tcBorders>
            <w:vAlign w:val="center"/>
            <w:hideMark/>
          </w:tcPr>
          <w:p w14:paraId="1E872065" w14:textId="77777777" w:rsidR="009C5CB1" w:rsidRPr="009C5CB1" w:rsidRDefault="009C5CB1" w:rsidP="009C5CB1">
            <w:pPr>
              <w:spacing w:after="0"/>
              <w:rPr>
                <w:rFonts w:ascii="Arial" w:eastAsia="SimSun" w:hAnsi="Arial" w:cs="Arial"/>
                <w:sz w:val="16"/>
                <w:szCs w:val="16"/>
                <w:lang w:val="en-US" w:eastAsia="zh-CN"/>
              </w:rPr>
            </w:pPr>
          </w:p>
        </w:tc>
        <w:tc>
          <w:tcPr>
            <w:tcW w:w="851" w:type="dxa"/>
            <w:tcBorders>
              <w:top w:val="nil"/>
              <w:left w:val="nil"/>
              <w:bottom w:val="single" w:sz="4" w:space="0" w:color="auto"/>
              <w:right w:val="single" w:sz="4" w:space="0" w:color="auto"/>
            </w:tcBorders>
            <w:shd w:val="clear" w:color="auto" w:fill="auto"/>
            <w:noWrap/>
            <w:vAlign w:val="bottom"/>
            <w:hideMark/>
          </w:tcPr>
          <w:p w14:paraId="40F28048" w14:textId="77777777" w:rsidR="009C5CB1" w:rsidRPr="009C5CB1" w:rsidRDefault="009C5CB1" w:rsidP="009C5CB1">
            <w:pPr>
              <w:spacing w:after="0"/>
              <w:jc w:val="center"/>
              <w:rPr>
                <w:rFonts w:ascii="Arial" w:eastAsia="SimSun" w:hAnsi="Arial" w:cs="Arial"/>
                <w:sz w:val="16"/>
                <w:szCs w:val="16"/>
                <w:lang w:val="en-US" w:eastAsia="zh-CN"/>
              </w:rPr>
            </w:pPr>
            <w:r w:rsidRPr="009C5CB1">
              <w:rPr>
                <w:rFonts w:ascii="Arial" w:eastAsia="SimSun" w:hAnsi="Arial" w:cs="Arial"/>
                <w:sz w:val="16"/>
                <w:szCs w:val="16"/>
                <w:lang w:val="en-US" w:eastAsia="zh-CN"/>
              </w:rPr>
              <w:t>20.0</w:t>
            </w:r>
          </w:p>
        </w:tc>
      </w:tr>
    </w:tbl>
    <w:p w14:paraId="307C975C" w14:textId="77777777" w:rsidR="009C5CB1" w:rsidRDefault="009C5CB1" w:rsidP="00B2124F"/>
    <w:p w14:paraId="28F5B7D4" w14:textId="0C45EF98" w:rsidR="008B6563" w:rsidRDefault="008B6563" w:rsidP="00B2124F">
      <w:r>
        <w:rPr>
          <w:rFonts w:hint="eastAsia"/>
        </w:rPr>
        <w:t>T</w:t>
      </w:r>
      <w:r>
        <w:t>o achieve a typical SNR of 20dB the MCL is 97dB, the macro ISD being 575m, a more typical figure we use in simulation is 500m, this would be an MCL of approx. 95dBc.</w:t>
      </w:r>
    </w:p>
    <w:p w14:paraId="3AE518F6" w14:textId="275C79A0" w:rsidR="008B6563" w:rsidRDefault="008B6563" w:rsidP="00B2124F">
      <w:r>
        <w:t>It is expected if the ISD is less than the antenna gain and/or the output power will be reduced to compensate.</w:t>
      </w:r>
    </w:p>
    <w:p w14:paraId="08F716B5" w14:textId="48F771C3" w:rsidR="008B6563" w:rsidRDefault="008B6563" w:rsidP="00B2124F">
      <w:r>
        <w:t>This leads to a wide area IAB-MT class definition as follows:</w:t>
      </w:r>
    </w:p>
    <w:p w14:paraId="7DA840B6" w14:textId="4E632FC7" w:rsidR="008B6563" w:rsidRDefault="008B6563" w:rsidP="008B6563">
      <w:pPr>
        <w:ind w:leftChars="100" w:left="200"/>
      </w:pPr>
      <w:r w:rsidRPr="008B6563">
        <w:t xml:space="preserve">Wide Area </w:t>
      </w:r>
      <w:r>
        <w:t>IAB-MT</w:t>
      </w:r>
      <w:r w:rsidRPr="008B6563">
        <w:t xml:space="preserve"> are characterised by requirements derived from Macro Cell scenarios with a</w:t>
      </w:r>
      <w:r>
        <w:t>n</w:t>
      </w:r>
      <w:r w:rsidRPr="008B6563">
        <w:t xml:space="preserve"> </w:t>
      </w:r>
      <w:r>
        <w:t>IAB-DU to IAB-MT</w:t>
      </w:r>
      <w:r w:rsidRPr="008B6563">
        <w:t xml:space="preserve"> m</w:t>
      </w:r>
      <w:r>
        <w:t>inimum coupling loss equal to [95]</w:t>
      </w:r>
      <w:r w:rsidRPr="008B6563">
        <w:t xml:space="preserve"> dB.</w:t>
      </w:r>
    </w:p>
    <w:p w14:paraId="786F8354" w14:textId="13BBA235" w:rsidR="00CE44C5" w:rsidRDefault="00CE44C5" w:rsidP="008B6563">
      <w:r w:rsidRPr="00CE44C5">
        <w:rPr>
          <w:rFonts w:hint="eastAsia"/>
          <w:b/>
        </w:rPr>
        <w:t>P</w:t>
      </w:r>
      <w:r w:rsidRPr="00CE44C5">
        <w:rPr>
          <w:b/>
        </w:rPr>
        <w:t>roposal 2:</w:t>
      </w:r>
      <w:r>
        <w:t xml:space="preserve"> the wide area IAB-MT node is described as follows:</w:t>
      </w:r>
    </w:p>
    <w:p w14:paraId="1F488B38" w14:textId="77777777" w:rsidR="00CE44C5" w:rsidRDefault="00CE44C5" w:rsidP="00CE44C5">
      <w:pPr>
        <w:ind w:leftChars="100" w:left="200"/>
      </w:pPr>
      <w:r w:rsidRPr="008B6563">
        <w:t xml:space="preserve">Wide Area </w:t>
      </w:r>
      <w:r>
        <w:t>IAB-MT</w:t>
      </w:r>
      <w:r w:rsidRPr="008B6563">
        <w:t xml:space="preserve"> are characterised by requirements derived from Macro Cell scenarios with a</w:t>
      </w:r>
      <w:r>
        <w:t>n</w:t>
      </w:r>
      <w:r w:rsidRPr="008B6563">
        <w:t xml:space="preserve"> </w:t>
      </w:r>
      <w:r>
        <w:t>IAB-DU to IAB-MT</w:t>
      </w:r>
      <w:r w:rsidRPr="008B6563">
        <w:t xml:space="preserve"> m</w:t>
      </w:r>
      <w:r>
        <w:t>inimum coupling loss equal to [95]</w:t>
      </w:r>
      <w:r w:rsidRPr="008B6563">
        <w:t xml:space="preserve"> dB.</w:t>
      </w:r>
    </w:p>
    <w:p w14:paraId="342B0DF1" w14:textId="64A065D5" w:rsidR="008B6563" w:rsidRDefault="00CE44C5" w:rsidP="008B6563">
      <w:r>
        <w:rPr>
          <w:rFonts w:hint="eastAsia"/>
        </w:rPr>
        <w:t>I</w:t>
      </w:r>
      <w:r>
        <w:t>t can be noted that this description is based on the separation of the 2 ends of a wanted link, not an interfering BS or IAB node.</w:t>
      </w:r>
    </w:p>
    <w:p w14:paraId="04020717" w14:textId="79D43B52" w:rsidR="00CE44C5" w:rsidRDefault="00CE44C5" w:rsidP="008B6563">
      <w:r>
        <w:t>For BS additional co-existence requirements for FR1 we considered BS in the same geographical area as having a separation of 288m, as this is a deployment based assumption it can be used for the IAB nodes as well</w:t>
      </w:r>
    </w:p>
    <w:p w14:paraId="31C9B941" w14:textId="77777777" w:rsidR="00CE44C5" w:rsidRDefault="00CE44C5" w:rsidP="008B6563">
      <w:r>
        <w:t>For FR2 there are currently no co-existence in the same geographical area requirements. However for the IAB simulation work we set a min offset of 40m and 60m for a micro homogeneous layout. As this is the larger of the 2 is appropriate.</w:t>
      </w:r>
    </w:p>
    <w:p w14:paraId="38F9CE2A" w14:textId="07C5BC85" w:rsidR="00CE44C5" w:rsidRPr="008B6563" w:rsidRDefault="00CE44C5" w:rsidP="008B6563">
      <w:r w:rsidRPr="00CE44C5">
        <w:rPr>
          <w:b/>
        </w:rPr>
        <w:t xml:space="preserve">Proposal 3: </w:t>
      </w:r>
      <w:r>
        <w:t>Co-existence BS in the same geographical area (separate network) are at minimum desistance of;288m for FR1 and 60m for FR2.</w:t>
      </w:r>
    </w:p>
    <w:p w14:paraId="57D4114B" w14:textId="3222FA8B" w:rsidR="008B6563" w:rsidRPr="008B6563" w:rsidRDefault="008B6563" w:rsidP="008B6563">
      <w:pPr>
        <w:pStyle w:val="Heading2"/>
      </w:pPr>
      <w:r>
        <w:rPr>
          <w:rFonts w:hint="eastAsia"/>
        </w:rPr>
        <w:t xml:space="preserve">2.2 </w:t>
      </w:r>
      <w:r>
        <w:t>IAB-MT “2</w:t>
      </w:r>
      <w:r w:rsidRPr="008B6563">
        <w:rPr>
          <w:vertAlign w:val="superscript"/>
        </w:rPr>
        <w:t>nd</w:t>
      </w:r>
      <w:r>
        <w:t xml:space="preserve"> class”</w:t>
      </w:r>
    </w:p>
    <w:p w14:paraId="66A5DAF8" w14:textId="189F5735" w:rsidR="00CE44C5" w:rsidRDefault="00CE44C5" w:rsidP="00B2124F">
      <w:r>
        <w:t>The other IAB-MT class we need to consider is for a heterogeneous deployment close to the IAB-DU such as in layout 1.</w:t>
      </w:r>
    </w:p>
    <w:p w14:paraId="0E095F72" w14:textId="198C28BD" w:rsidR="00CE44C5" w:rsidRDefault="00CE44C5" w:rsidP="00B2124F">
      <w:r>
        <w:t>We believe that the local area class is the most suitable match for this deployment</w:t>
      </w:r>
    </w:p>
    <w:p w14:paraId="3103AA03" w14:textId="17548262" w:rsidR="00CE44C5" w:rsidRPr="008B6563" w:rsidRDefault="00CE44C5" w:rsidP="00B2124F">
      <w:r w:rsidRPr="00CE44C5">
        <w:rPr>
          <w:b/>
        </w:rPr>
        <w:t>Proposal 4:</w:t>
      </w:r>
      <w:r>
        <w:t xml:space="preserve"> The 2</w:t>
      </w:r>
      <w:r w:rsidRPr="00CE44C5">
        <w:rPr>
          <w:vertAlign w:val="superscript"/>
        </w:rPr>
        <w:t>nd</w:t>
      </w:r>
      <w:r>
        <w:t xml:space="preserve"> IAB-MT class to be discussed should be the local.</w:t>
      </w:r>
    </w:p>
    <w:p w14:paraId="0E79DF51" w14:textId="60C2E5DC" w:rsidR="00D8669A" w:rsidRDefault="0062377C" w:rsidP="0062377C">
      <w:pPr>
        <w:pStyle w:val="Heading1"/>
        <w:numPr>
          <w:ilvl w:val="0"/>
          <w:numId w:val="21"/>
        </w:numPr>
      </w:pPr>
      <w:r>
        <w:t>Summary</w:t>
      </w:r>
    </w:p>
    <w:p w14:paraId="3C41684F" w14:textId="3E722F99" w:rsidR="000C6E1F" w:rsidRDefault="00CE44C5" w:rsidP="00CE44C5">
      <w:r>
        <w:t>IAB-MT node classes and class definitions have been discussed in this paper, mainly focusing on the wide area IAB-MT. The following proposal are made:</w:t>
      </w:r>
    </w:p>
    <w:p w14:paraId="799A98D3" w14:textId="77777777" w:rsidR="00CB5D1B" w:rsidRDefault="00CB5D1B" w:rsidP="00CB5D1B">
      <w:pPr>
        <w:ind w:leftChars="100" w:left="200"/>
      </w:pPr>
      <w:r w:rsidRPr="009C5CB1">
        <w:rPr>
          <w:b/>
        </w:rPr>
        <w:t xml:space="preserve">Proposal 1: </w:t>
      </w:r>
      <w:r>
        <w:t>IAB-MT is described as being derived from IAB-MT to IAB-DU MCL</w:t>
      </w:r>
    </w:p>
    <w:p w14:paraId="6FE04CF1" w14:textId="77777777" w:rsidR="00CB5D1B" w:rsidRDefault="00CB5D1B" w:rsidP="00CB5D1B">
      <w:pPr>
        <w:ind w:leftChars="100" w:left="200"/>
      </w:pPr>
      <w:r w:rsidRPr="00CE44C5">
        <w:rPr>
          <w:rFonts w:hint="eastAsia"/>
          <w:b/>
        </w:rPr>
        <w:t>P</w:t>
      </w:r>
      <w:r w:rsidRPr="00CE44C5">
        <w:rPr>
          <w:b/>
        </w:rPr>
        <w:t>roposal 2:</w:t>
      </w:r>
      <w:r>
        <w:t xml:space="preserve"> the wide area IAB-MT node is described as follows:</w:t>
      </w:r>
    </w:p>
    <w:p w14:paraId="0AF4BF3A" w14:textId="77777777" w:rsidR="00CB5D1B" w:rsidRDefault="00CB5D1B" w:rsidP="00CB5D1B">
      <w:pPr>
        <w:ind w:leftChars="200" w:left="400"/>
      </w:pPr>
      <w:r w:rsidRPr="008B6563">
        <w:t xml:space="preserve">Wide Area </w:t>
      </w:r>
      <w:r>
        <w:t>IAB-MT</w:t>
      </w:r>
      <w:r w:rsidRPr="008B6563">
        <w:t xml:space="preserve"> are characterised by requirements derived from Macro Cell scenarios with a</w:t>
      </w:r>
      <w:r>
        <w:t>n</w:t>
      </w:r>
      <w:r w:rsidRPr="008B6563">
        <w:t xml:space="preserve"> </w:t>
      </w:r>
      <w:r>
        <w:t>IAB-DU to IAB-MT</w:t>
      </w:r>
      <w:r w:rsidRPr="008B6563">
        <w:t xml:space="preserve"> m</w:t>
      </w:r>
      <w:r>
        <w:t>inimum coupling loss equal to [95]</w:t>
      </w:r>
      <w:r w:rsidRPr="008B6563">
        <w:t xml:space="preserve"> dB.</w:t>
      </w:r>
    </w:p>
    <w:p w14:paraId="1D5A0647" w14:textId="1D06319A" w:rsidR="00CB5D1B" w:rsidRPr="008B6563" w:rsidRDefault="00CB5D1B" w:rsidP="00CB5D1B">
      <w:pPr>
        <w:ind w:leftChars="100" w:left="200"/>
      </w:pPr>
      <w:r w:rsidRPr="00CE44C5">
        <w:rPr>
          <w:b/>
        </w:rPr>
        <w:t xml:space="preserve">Proposal 3: </w:t>
      </w:r>
      <w:r>
        <w:t>Co-existence BS in the same geographical area (separate network) are at minimum desistance of 288m for FR1 and 60m for FR2.</w:t>
      </w:r>
    </w:p>
    <w:p w14:paraId="137F5E07" w14:textId="2BB57645" w:rsidR="00CE44C5" w:rsidRDefault="00CE44C5" w:rsidP="00CB5D1B">
      <w:pPr>
        <w:ind w:leftChars="100" w:left="200"/>
      </w:pPr>
      <w:r w:rsidRPr="00CE44C5">
        <w:rPr>
          <w:b/>
        </w:rPr>
        <w:t>Proposal 4:</w:t>
      </w:r>
      <w:r>
        <w:t xml:space="preserve"> The 2</w:t>
      </w:r>
      <w:r w:rsidRPr="00CE44C5">
        <w:rPr>
          <w:vertAlign w:val="superscript"/>
        </w:rPr>
        <w:t>nd</w:t>
      </w:r>
      <w:r>
        <w:t xml:space="preserve"> IAB-MT class to be discussed should be the local.</w:t>
      </w:r>
    </w:p>
    <w:p w14:paraId="319E08B3" w14:textId="77777777" w:rsidR="00171DF3" w:rsidRPr="00171DF3" w:rsidRDefault="00171DF3" w:rsidP="00C602F1">
      <w:pPr>
        <w:rPr>
          <w:rFonts w:eastAsia="SimSun"/>
          <w:color w:val="FF0000"/>
        </w:rPr>
      </w:pPr>
    </w:p>
    <w:sectPr w:rsidR="00171DF3" w:rsidRPr="00171DF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34BB9" w14:textId="77777777" w:rsidR="00DD548A" w:rsidRDefault="00DD548A">
      <w:r>
        <w:separator/>
      </w:r>
    </w:p>
  </w:endnote>
  <w:endnote w:type="continuationSeparator" w:id="0">
    <w:p w14:paraId="42AEC2DC" w14:textId="77777777" w:rsidR="00DD548A" w:rsidRDefault="00DD5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16642" w14:textId="77777777" w:rsidR="00DD548A" w:rsidRDefault="00DD548A">
      <w:r>
        <w:separator/>
      </w:r>
    </w:p>
  </w:footnote>
  <w:footnote w:type="continuationSeparator" w:id="0">
    <w:p w14:paraId="12380C2C" w14:textId="77777777" w:rsidR="00DD548A" w:rsidRDefault="00DD54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89D210B"/>
    <w:multiLevelType w:val="hybridMultilevel"/>
    <w:tmpl w:val="D9005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285018"/>
    <w:multiLevelType w:val="hybridMultilevel"/>
    <w:tmpl w:val="4D38B052"/>
    <w:lvl w:ilvl="0" w:tplc="F3B06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9"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4"/>
  </w:num>
  <w:num w:numId="6">
    <w:abstractNumId w:val="25"/>
  </w:num>
  <w:num w:numId="7">
    <w:abstractNumId w:val="21"/>
  </w:num>
  <w:num w:numId="8">
    <w:abstractNumId w:val="23"/>
  </w:num>
  <w:num w:numId="9">
    <w:abstractNumId w:val="2"/>
  </w:num>
  <w:num w:numId="10">
    <w:abstractNumId w:val="27"/>
  </w:num>
  <w:num w:numId="11">
    <w:abstractNumId w:val="41"/>
  </w:num>
  <w:num w:numId="12">
    <w:abstractNumId w:val="16"/>
  </w:num>
  <w:num w:numId="13">
    <w:abstractNumId w:val="18"/>
  </w:num>
  <w:num w:numId="14">
    <w:abstractNumId w:val="28"/>
  </w:num>
  <w:num w:numId="15">
    <w:abstractNumId w:val="31"/>
  </w:num>
  <w:num w:numId="16">
    <w:abstractNumId w:val="15"/>
  </w:num>
  <w:num w:numId="17">
    <w:abstractNumId w:val="3"/>
  </w:num>
  <w:num w:numId="18">
    <w:abstractNumId w:val="33"/>
  </w:num>
  <w:num w:numId="19">
    <w:abstractNumId w:val="32"/>
  </w:num>
  <w:num w:numId="20">
    <w:abstractNumId w:val="17"/>
  </w:num>
  <w:num w:numId="21">
    <w:abstractNumId w:val="10"/>
  </w:num>
  <w:num w:numId="22">
    <w:abstractNumId w:val="5"/>
  </w:num>
  <w:num w:numId="23">
    <w:abstractNumId w:val="36"/>
  </w:num>
  <w:num w:numId="24">
    <w:abstractNumId w:val="12"/>
  </w:num>
  <w:num w:numId="25">
    <w:abstractNumId w:val="9"/>
  </w:num>
  <w:num w:numId="26">
    <w:abstractNumId w:val="39"/>
  </w:num>
  <w:num w:numId="27">
    <w:abstractNumId w:val="37"/>
  </w:num>
  <w:num w:numId="28">
    <w:abstractNumId w:val="30"/>
  </w:num>
  <w:num w:numId="29">
    <w:abstractNumId w:val="40"/>
  </w:num>
  <w:num w:numId="30">
    <w:abstractNumId w:val="22"/>
  </w:num>
  <w:num w:numId="31">
    <w:abstractNumId w:val="6"/>
  </w:num>
  <w:num w:numId="32">
    <w:abstractNumId w:val="29"/>
  </w:num>
  <w:num w:numId="33">
    <w:abstractNumId w:val="24"/>
  </w:num>
  <w:num w:numId="34">
    <w:abstractNumId w:val="8"/>
  </w:num>
  <w:num w:numId="35">
    <w:abstractNumId w:val="11"/>
  </w:num>
  <w:num w:numId="36">
    <w:abstractNumId w:val="4"/>
  </w:num>
  <w:num w:numId="37">
    <w:abstractNumId w:val="7"/>
  </w:num>
  <w:num w:numId="38">
    <w:abstractNumId w:val="13"/>
  </w:num>
  <w:num w:numId="39">
    <w:abstractNumId w:val="20"/>
  </w:num>
  <w:num w:numId="40">
    <w:abstractNumId w:val="35"/>
  </w:num>
  <w:num w:numId="41">
    <w:abstractNumId w:val="42"/>
  </w:num>
  <w:num w:numId="42">
    <w:abstractNumId w:val="26"/>
  </w:num>
  <w:num w:numId="43">
    <w:abstractNumId w:val="19"/>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5FBE"/>
    <w:rsid w:val="0002191D"/>
    <w:rsid w:val="000266A0"/>
    <w:rsid w:val="00031C1D"/>
    <w:rsid w:val="000322CD"/>
    <w:rsid w:val="00034CE8"/>
    <w:rsid w:val="00036F4C"/>
    <w:rsid w:val="00056887"/>
    <w:rsid w:val="0007612B"/>
    <w:rsid w:val="00085221"/>
    <w:rsid w:val="00093E7E"/>
    <w:rsid w:val="000A7DD0"/>
    <w:rsid w:val="000B5956"/>
    <w:rsid w:val="000C6E1F"/>
    <w:rsid w:val="000D435B"/>
    <w:rsid w:val="000D6CFC"/>
    <w:rsid w:val="000E3591"/>
    <w:rsid w:val="000E51ED"/>
    <w:rsid w:val="00103185"/>
    <w:rsid w:val="001047B7"/>
    <w:rsid w:val="001208C3"/>
    <w:rsid w:val="001269BC"/>
    <w:rsid w:val="00153528"/>
    <w:rsid w:val="001604CD"/>
    <w:rsid w:val="00171DF3"/>
    <w:rsid w:val="001761B2"/>
    <w:rsid w:val="00191FD0"/>
    <w:rsid w:val="001A08AA"/>
    <w:rsid w:val="001A3120"/>
    <w:rsid w:val="001A51E3"/>
    <w:rsid w:val="001A7E04"/>
    <w:rsid w:val="001B256C"/>
    <w:rsid w:val="001B2F0C"/>
    <w:rsid w:val="001C3A35"/>
    <w:rsid w:val="001C53E5"/>
    <w:rsid w:val="001D5E31"/>
    <w:rsid w:val="001D635C"/>
    <w:rsid w:val="001E135B"/>
    <w:rsid w:val="00212373"/>
    <w:rsid w:val="002138EA"/>
    <w:rsid w:val="00214FBD"/>
    <w:rsid w:val="00222897"/>
    <w:rsid w:val="00233269"/>
    <w:rsid w:val="00235394"/>
    <w:rsid w:val="0023738A"/>
    <w:rsid w:val="00253510"/>
    <w:rsid w:val="0025557B"/>
    <w:rsid w:val="00257D7D"/>
    <w:rsid w:val="002613BF"/>
    <w:rsid w:val="0026179F"/>
    <w:rsid w:val="00274E1A"/>
    <w:rsid w:val="00275C58"/>
    <w:rsid w:val="00282213"/>
    <w:rsid w:val="00285262"/>
    <w:rsid w:val="00287385"/>
    <w:rsid w:val="0028752F"/>
    <w:rsid w:val="0029016E"/>
    <w:rsid w:val="0029329A"/>
    <w:rsid w:val="002C1ACE"/>
    <w:rsid w:val="002C6647"/>
    <w:rsid w:val="002D64B4"/>
    <w:rsid w:val="002E7C37"/>
    <w:rsid w:val="002F4093"/>
    <w:rsid w:val="003076EE"/>
    <w:rsid w:val="00307FE3"/>
    <w:rsid w:val="00312074"/>
    <w:rsid w:val="00324C71"/>
    <w:rsid w:val="003252D8"/>
    <w:rsid w:val="00327A96"/>
    <w:rsid w:val="00342E32"/>
    <w:rsid w:val="003450C4"/>
    <w:rsid w:val="003473D0"/>
    <w:rsid w:val="00352B40"/>
    <w:rsid w:val="003547E6"/>
    <w:rsid w:val="003602AF"/>
    <w:rsid w:val="00360D36"/>
    <w:rsid w:val="00362AE4"/>
    <w:rsid w:val="00367724"/>
    <w:rsid w:val="00373BEF"/>
    <w:rsid w:val="0037650E"/>
    <w:rsid w:val="003855D7"/>
    <w:rsid w:val="00393DA8"/>
    <w:rsid w:val="003943E2"/>
    <w:rsid w:val="00396594"/>
    <w:rsid w:val="003A54B2"/>
    <w:rsid w:val="003B2363"/>
    <w:rsid w:val="003B3240"/>
    <w:rsid w:val="003C127C"/>
    <w:rsid w:val="003C1CF6"/>
    <w:rsid w:val="003C32D4"/>
    <w:rsid w:val="003D7224"/>
    <w:rsid w:val="003E0755"/>
    <w:rsid w:val="003E4B1C"/>
    <w:rsid w:val="003F0FF2"/>
    <w:rsid w:val="004104BD"/>
    <w:rsid w:val="00416DA7"/>
    <w:rsid w:val="004219AB"/>
    <w:rsid w:val="00425DC9"/>
    <w:rsid w:val="00430980"/>
    <w:rsid w:val="00444225"/>
    <w:rsid w:val="00450ADA"/>
    <w:rsid w:val="004836DA"/>
    <w:rsid w:val="00486547"/>
    <w:rsid w:val="00494025"/>
    <w:rsid w:val="004A17C7"/>
    <w:rsid w:val="004B3A0A"/>
    <w:rsid w:val="004B5C8E"/>
    <w:rsid w:val="004B73DB"/>
    <w:rsid w:val="004C3CE5"/>
    <w:rsid w:val="004C4342"/>
    <w:rsid w:val="004D71B0"/>
    <w:rsid w:val="004D7A3C"/>
    <w:rsid w:val="004F7A3D"/>
    <w:rsid w:val="00505BFA"/>
    <w:rsid w:val="00505F46"/>
    <w:rsid w:val="00513582"/>
    <w:rsid w:val="00542158"/>
    <w:rsid w:val="005421E4"/>
    <w:rsid w:val="005425EF"/>
    <w:rsid w:val="005530AA"/>
    <w:rsid w:val="00574154"/>
    <w:rsid w:val="00583B03"/>
    <w:rsid w:val="005858AA"/>
    <w:rsid w:val="00595980"/>
    <w:rsid w:val="005B0171"/>
    <w:rsid w:val="005C33E9"/>
    <w:rsid w:val="005D1D8B"/>
    <w:rsid w:val="005E3BCA"/>
    <w:rsid w:val="005F4883"/>
    <w:rsid w:val="006073B3"/>
    <w:rsid w:val="00614C3C"/>
    <w:rsid w:val="00620DBC"/>
    <w:rsid w:val="0062377C"/>
    <w:rsid w:val="00632875"/>
    <w:rsid w:val="00633224"/>
    <w:rsid w:val="00634D04"/>
    <w:rsid w:val="00641F74"/>
    <w:rsid w:val="00642BEA"/>
    <w:rsid w:val="00645857"/>
    <w:rsid w:val="00650D90"/>
    <w:rsid w:val="006657D5"/>
    <w:rsid w:val="0068057B"/>
    <w:rsid w:val="006856E5"/>
    <w:rsid w:val="00696140"/>
    <w:rsid w:val="006B0D02"/>
    <w:rsid w:val="006B3304"/>
    <w:rsid w:val="006B4324"/>
    <w:rsid w:val="006B7184"/>
    <w:rsid w:val="006C1D31"/>
    <w:rsid w:val="006D2CB3"/>
    <w:rsid w:val="006D3D53"/>
    <w:rsid w:val="00703205"/>
    <w:rsid w:val="0070646B"/>
    <w:rsid w:val="007066FA"/>
    <w:rsid w:val="0070677D"/>
    <w:rsid w:val="00707941"/>
    <w:rsid w:val="00711F5E"/>
    <w:rsid w:val="0071287E"/>
    <w:rsid w:val="00722929"/>
    <w:rsid w:val="007247D5"/>
    <w:rsid w:val="0073182D"/>
    <w:rsid w:val="00731930"/>
    <w:rsid w:val="00733573"/>
    <w:rsid w:val="007350F6"/>
    <w:rsid w:val="00751982"/>
    <w:rsid w:val="007552FB"/>
    <w:rsid w:val="007651E3"/>
    <w:rsid w:val="00766A77"/>
    <w:rsid w:val="00777D57"/>
    <w:rsid w:val="0078144D"/>
    <w:rsid w:val="007A72E9"/>
    <w:rsid w:val="007A794E"/>
    <w:rsid w:val="007B6162"/>
    <w:rsid w:val="007B6D18"/>
    <w:rsid w:val="007C1BCF"/>
    <w:rsid w:val="007C2BC8"/>
    <w:rsid w:val="007D6048"/>
    <w:rsid w:val="007E376C"/>
    <w:rsid w:val="007E54CD"/>
    <w:rsid w:val="007E59AE"/>
    <w:rsid w:val="007E6A3B"/>
    <w:rsid w:val="007F0E1E"/>
    <w:rsid w:val="007F4253"/>
    <w:rsid w:val="007F6103"/>
    <w:rsid w:val="007F62EA"/>
    <w:rsid w:val="00803F95"/>
    <w:rsid w:val="00812D42"/>
    <w:rsid w:val="008239B4"/>
    <w:rsid w:val="00823E1D"/>
    <w:rsid w:val="00832EC2"/>
    <w:rsid w:val="00836C44"/>
    <w:rsid w:val="00844063"/>
    <w:rsid w:val="008717AB"/>
    <w:rsid w:val="008873FB"/>
    <w:rsid w:val="00893454"/>
    <w:rsid w:val="00893DD9"/>
    <w:rsid w:val="00895EC8"/>
    <w:rsid w:val="008B6563"/>
    <w:rsid w:val="008B6EE0"/>
    <w:rsid w:val="008B77DD"/>
    <w:rsid w:val="008C59C4"/>
    <w:rsid w:val="008C60E9"/>
    <w:rsid w:val="008C6746"/>
    <w:rsid w:val="008D3724"/>
    <w:rsid w:val="008D4165"/>
    <w:rsid w:val="008D6505"/>
    <w:rsid w:val="008F7D93"/>
    <w:rsid w:val="0090245D"/>
    <w:rsid w:val="00904A82"/>
    <w:rsid w:val="00911FD0"/>
    <w:rsid w:val="0092124A"/>
    <w:rsid w:val="009246C1"/>
    <w:rsid w:val="00931702"/>
    <w:rsid w:val="00931F09"/>
    <w:rsid w:val="0093235B"/>
    <w:rsid w:val="00946169"/>
    <w:rsid w:val="00951AE4"/>
    <w:rsid w:val="00952FA0"/>
    <w:rsid w:val="00961F97"/>
    <w:rsid w:val="00970A09"/>
    <w:rsid w:val="00976C55"/>
    <w:rsid w:val="00980247"/>
    <w:rsid w:val="00983910"/>
    <w:rsid w:val="0098598B"/>
    <w:rsid w:val="009868CB"/>
    <w:rsid w:val="00986C06"/>
    <w:rsid w:val="0099497B"/>
    <w:rsid w:val="00996D3C"/>
    <w:rsid w:val="00997615"/>
    <w:rsid w:val="009A37B6"/>
    <w:rsid w:val="009A56E4"/>
    <w:rsid w:val="009B2AFC"/>
    <w:rsid w:val="009B2E99"/>
    <w:rsid w:val="009B3F98"/>
    <w:rsid w:val="009C0727"/>
    <w:rsid w:val="009C330C"/>
    <w:rsid w:val="009C3926"/>
    <w:rsid w:val="009C5CB1"/>
    <w:rsid w:val="009D0AB1"/>
    <w:rsid w:val="009D1CC7"/>
    <w:rsid w:val="009D39C5"/>
    <w:rsid w:val="009D3C34"/>
    <w:rsid w:val="009D564B"/>
    <w:rsid w:val="009F180A"/>
    <w:rsid w:val="009F5663"/>
    <w:rsid w:val="00A01CA7"/>
    <w:rsid w:val="00A033F1"/>
    <w:rsid w:val="00A1648E"/>
    <w:rsid w:val="00A17573"/>
    <w:rsid w:val="00A205A9"/>
    <w:rsid w:val="00A5625D"/>
    <w:rsid w:val="00A623E9"/>
    <w:rsid w:val="00A63A9C"/>
    <w:rsid w:val="00A65439"/>
    <w:rsid w:val="00A72864"/>
    <w:rsid w:val="00A81B15"/>
    <w:rsid w:val="00A835D7"/>
    <w:rsid w:val="00A85DBC"/>
    <w:rsid w:val="00A9364F"/>
    <w:rsid w:val="00A96C36"/>
    <w:rsid w:val="00AA1ACA"/>
    <w:rsid w:val="00AA5DED"/>
    <w:rsid w:val="00AB3F85"/>
    <w:rsid w:val="00AC694F"/>
    <w:rsid w:val="00AD091A"/>
    <w:rsid w:val="00AD6C47"/>
    <w:rsid w:val="00AD6E1C"/>
    <w:rsid w:val="00AD7B11"/>
    <w:rsid w:val="00AE5E8E"/>
    <w:rsid w:val="00AE64B3"/>
    <w:rsid w:val="00AE6BBA"/>
    <w:rsid w:val="00AE778F"/>
    <w:rsid w:val="00B12D97"/>
    <w:rsid w:val="00B159D5"/>
    <w:rsid w:val="00B2124F"/>
    <w:rsid w:val="00B21530"/>
    <w:rsid w:val="00B250A2"/>
    <w:rsid w:val="00B25DE0"/>
    <w:rsid w:val="00B26517"/>
    <w:rsid w:val="00B373D3"/>
    <w:rsid w:val="00B43095"/>
    <w:rsid w:val="00B53FE2"/>
    <w:rsid w:val="00B579B9"/>
    <w:rsid w:val="00B65641"/>
    <w:rsid w:val="00B663E1"/>
    <w:rsid w:val="00B72691"/>
    <w:rsid w:val="00B746E7"/>
    <w:rsid w:val="00B75969"/>
    <w:rsid w:val="00B8446C"/>
    <w:rsid w:val="00B85CA4"/>
    <w:rsid w:val="00B96A86"/>
    <w:rsid w:val="00BA3EC1"/>
    <w:rsid w:val="00BA723E"/>
    <w:rsid w:val="00BA7A28"/>
    <w:rsid w:val="00BB1E7F"/>
    <w:rsid w:val="00BB63C0"/>
    <w:rsid w:val="00BC47D8"/>
    <w:rsid w:val="00BD6420"/>
    <w:rsid w:val="00BF52AB"/>
    <w:rsid w:val="00C3068F"/>
    <w:rsid w:val="00C34B0C"/>
    <w:rsid w:val="00C37EA9"/>
    <w:rsid w:val="00C43C6E"/>
    <w:rsid w:val="00C51828"/>
    <w:rsid w:val="00C55C02"/>
    <w:rsid w:val="00C602F1"/>
    <w:rsid w:val="00C72303"/>
    <w:rsid w:val="00C732D5"/>
    <w:rsid w:val="00C841E3"/>
    <w:rsid w:val="00C8473B"/>
    <w:rsid w:val="00CB2802"/>
    <w:rsid w:val="00CB58F9"/>
    <w:rsid w:val="00CB5D1B"/>
    <w:rsid w:val="00CB76A8"/>
    <w:rsid w:val="00CC00F0"/>
    <w:rsid w:val="00CC0A92"/>
    <w:rsid w:val="00CC2547"/>
    <w:rsid w:val="00CC4027"/>
    <w:rsid w:val="00CC410F"/>
    <w:rsid w:val="00CD0627"/>
    <w:rsid w:val="00CD25F5"/>
    <w:rsid w:val="00CD325E"/>
    <w:rsid w:val="00CE1BE6"/>
    <w:rsid w:val="00CE44C5"/>
    <w:rsid w:val="00CE5967"/>
    <w:rsid w:val="00CE627D"/>
    <w:rsid w:val="00CE6E30"/>
    <w:rsid w:val="00CF61C0"/>
    <w:rsid w:val="00CF7BED"/>
    <w:rsid w:val="00D04E92"/>
    <w:rsid w:val="00D115EA"/>
    <w:rsid w:val="00D122C0"/>
    <w:rsid w:val="00D2097A"/>
    <w:rsid w:val="00D233BA"/>
    <w:rsid w:val="00D2486E"/>
    <w:rsid w:val="00D32B25"/>
    <w:rsid w:val="00D34E20"/>
    <w:rsid w:val="00D3707F"/>
    <w:rsid w:val="00D41BEE"/>
    <w:rsid w:val="00D50AE9"/>
    <w:rsid w:val="00D510B7"/>
    <w:rsid w:val="00D520E4"/>
    <w:rsid w:val="00D57DFA"/>
    <w:rsid w:val="00D625B3"/>
    <w:rsid w:val="00D64225"/>
    <w:rsid w:val="00D72BC9"/>
    <w:rsid w:val="00D73C0E"/>
    <w:rsid w:val="00D756B6"/>
    <w:rsid w:val="00D8669A"/>
    <w:rsid w:val="00D91919"/>
    <w:rsid w:val="00D92FE0"/>
    <w:rsid w:val="00DA0F3D"/>
    <w:rsid w:val="00DC0640"/>
    <w:rsid w:val="00DD0C2C"/>
    <w:rsid w:val="00DD548A"/>
    <w:rsid w:val="00DF7083"/>
    <w:rsid w:val="00E12EB7"/>
    <w:rsid w:val="00E13055"/>
    <w:rsid w:val="00E13A4A"/>
    <w:rsid w:val="00E24717"/>
    <w:rsid w:val="00E24FE0"/>
    <w:rsid w:val="00E25C05"/>
    <w:rsid w:val="00E31856"/>
    <w:rsid w:val="00E417C4"/>
    <w:rsid w:val="00E510D4"/>
    <w:rsid w:val="00E52F3B"/>
    <w:rsid w:val="00E55ABC"/>
    <w:rsid w:val="00E57B74"/>
    <w:rsid w:val="00E73A60"/>
    <w:rsid w:val="00E7697D"/>
    <w:rsid w:val="00E8629F"/>
    <w:rsid w:val="00E90178"/>
    <w:rsid w:val="00E96009"/>
    <w:rsid w:val="00E96535"/>
    <w:rsid w:val="00EA3C24"/>
    <w:rsid w:val="00EB37D2"/>
    <w:rsid w:val="00EB3BDE"/>
    <w:rsid w:val="00EB5789"/>
    <w:rsid w:val="00EC0173"/>
    <w:rsid w:val="00EC49B6"/>
    <w:rsid w:val="00ED04DF"/>
    <w:rsid w:val="00EE370E"/>
    <w:rsid w:val="00EE41ED"/>
    <w:rsid w:val="00EE587A"/>
    <w:rsid w:val="00EE65ED"/>
    <w:rsid w:val="00EF2512"/>
    <w:rsid w:val="00EF7683"/>
    <w:rsid w:val="00F00DE1"/>
    <w:rsid w:val="00F072D8"/>
    <w:rsid w:val="00F14AF8"/>
    <w:rsid w:val="00F21F81"/>
    <w:rsid w:val="00F22A25"/>
    <w:rsid w:val="00F25D2D"/>
    <w:rsid w:val="00F30686"/>
    <w:rsid w:val="00F331D1"/>
    <w:rsid w:val="00F4067C"/>
    <w:rsid w:val="00F414FE"/>
    <w:rsid w:val="00F452AE"/>
    <w:rsid w:val="00F62826"/>
    <w:rsid w:val="00F63459"/>
    <w:rsid w:val="00F636DB"/>
    <w:rsid w:val="00F6636D"/>
    <w:rsid w:val="00F6718A"/>
    <w:rsid w:val="00F75719"/>
    <w:rsid w:val="00F821F0"/>
    <w:rsid w:val="00F859B5"/>
    <w:rsid w:val="00F91D25"/>
    <w:rsid w:val="00FC051F"/>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3695110">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26B04-172B-4F40-A785-ECEC925B9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786</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5257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Huawei-RKy</cp:lastModifiedBy>
  <cp:revision>2</cp:revision>
  <dcterms:created xsi:type="dcterms:W3CDTF">2020-04-10T17:41:00Z</dcterms:created>
  <dcterms:modified xsi:type="dcterms:W3CDTF">2020-04-10T17:41:00Z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ies>
</file>